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5BF" w:rsidRPr="003E5AF7" w:rsidRDefault="007C4DB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1446CB7" wp14:editId="090B5EE2">
            <wp:simplePos x="0" y="0"/>
            <wp:positionH relativeFrom="column">
              <wp:posOffset>-1080135</wp:posOffset>
            </wp:positionH>
            <wp:positionV relativeFrom="paragraph">
              <wp:posOffset>-739140</wp:posOffset>
            </wp:positionV>
            <wp:extent cx="7591425" cy="107346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9148" cy="10745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t>Консультация для педагогов: "О готовности детей к школе"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Уважаемые коллеги!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Вопрос готовности детей к школе является одним из самых актуальных в нашей педагогической практике. Подготовка к школе — это не только освоение базовых навыков чтения, письма и счета, но и развитие социальных, эмоциональных и физических качеств, необходимых для успешной адаптации в новом образовательном окружении.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t>1. Психологическая готовность:</w:t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Психологическая готовность включает в себя эмоциональную устойчивость, умение справляться с новыми ситуациями и адаптироваться к изменениям. Важно, чтобы дети могли выражать свои эмоции, взаимодействовать с другими детьми и взрослыми, а также проявлять инициативу в учебной деятельности. Педагоги могут проводить игры и упражнения, направленные на развитие этих навыков.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t>2. Социальная готовность:</w:t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Социальная готовность подразумевает умение взаимодействовать с окружающими, следовать правилам и нормам поведения в коллективе. Важно, чтобы дети умели работать в группе, делиться игрушками и уважать мнение других. Организация совместных игр и проектов поможет детям развить эти навыки.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t>3. Физическая готовность:</w:t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 xml:space="preserve">Физическая готовность включает в себя не только базовые моторные навыки, такие как </w:t>
      </w:r>
      <w:proofErr w:type="gramStart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умение</w:t>
      </w:r>
      <w:proofErr w:type="gramEnd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 xml:space="preserve"> держать карандаш или ножницы, но и общую физическую подготовленность. Регулярные физические упражнения, игры на свежем воздухе и занятия спортом способствуют развитию координации и ловкости.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t>4. Интеллектуальная готовность:</w:t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Интеллектуальная готовность включает в себя базовые знания и умения, такие как счет, знание цветов, форм, развитие речи и логического мышления. Педагоги могут использовать игровые методы обучения, чтобы сделать процесс подготовки к школе интересным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и увлекательным для детей. Игры, направленные на развитие интеллекта, могут включать в себя различные задания на внимание, память и мышление. Например, можно использовать настольные игры, головоломки и творческие </w:t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4347D008" wp14:editId="350495C7">
            <wp:simplePos x="0" y="0"/>
            <wp:positionH relativeFrom="column">
              <wp:posOffset>-1165860</wp:posOffset>
            </wp:positionH>
            <wp:positionV relativeFrom="paragraph">
              <wp:posOffset>-805815</wp:posOffset>
            </wp:positionV>
            <wp:extent cx="7753350" cy="1086802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0" cy="1086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задания, которые способствуют развитию критического мышления и способности к решению проблем.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t>5. Коммуникативная готовность:</w:t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Коммуникативная готовность является важным аспектом, который включает в себя умение слушать, говорить и задавать вопросы. Дети должны уметь выражать свои мысли и чувства, а также понимать, что говорят другие. Педагоги могут организовывать дискуссии, ролевые игры и театрализованные представления, которые помогут детям развить навыки общения и уверенности в себе.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t>6. Готовность к самостоятельности:</w:t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Самостоятельность — это еще один ключевой элемент готовности к школе. Дети должны уметь выполнять простые задания без постоянной помощи взрослых, такие как одевание, уборка игрушек и выполнение домашних заданий. Педагоги могут поощрять детей к самостоятельным действиям, создавая ситуации, в которых они могут принимать решения и нести ответственность за свои поступки.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t>7. Поддержка семьи:</w:t>
      </w:r>
      <w:r w:rsidR="003E5AF7" w:rsidRPr="003E5AF7">
        <w:rPr>
          <w:rFonts w:ascii="Times New Roman" w:hAnsi="Times New Roman" w:cs="Times New Roman"/>
          <w:b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 xml:space="preserve">Не менее важным аспектом готовности детей к школе является поддержка со стороны семьи. Родители играют ключевую роль в подготовке детей, и их вовлеченность в </w:t>
      </w:r>
      <w:proofErr w:type="gramStart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образовательный</w:t>
      </w:r>
      <w:proofErr w:type="gramEnd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Консультация для педагогов «О готовности детей к школе»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Уважаемые коллеги!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Сегодня мы поговорим о готовности детей к школе. Это важный вопрос, который требует внимания и понимания со стороны педагогов.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Готовность к школе — это не только умение читать и писать. Это комплекс физических, психических и социальных аспектов, которые определяют, насколько ребёнок готов к обучению в школе.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Физическая готовность включает в себя общее состояние здоровья ребёнка, его физическое развитие и выносливость. Дети, которые имеют хронические заболевания или проблемы со здоровьем, могут испытывать трудности в процессе обучения. Поэтому важно, чтобы перед поступлением в школу дети прошли медицинское обследование и получили рекомендации от врачей.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915F7DE" wp14:editId="0AD2F98F">
            <wp:simplePos x="0" y="0"/>
            <wp:positionH relativeFrom="column">
              <wp:posOffset>-1070610</wp:posOffset>
            </wp:positionH>
            <wp:positionV relativeFrom="paragraph">
              <wp:posOffset>-786765</wp:posOffset>
            </wp:positionV>
            <wp:extent cx="7591425" cy="1085850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85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Психическая готовность связана с развитием когнитивных функций, таких как внимание, память, мышление и речь. Дети должны уметь концентрироваться на задаче, запоминать информацию и анализировать её. Также важно, чтобы у них была развита мелкая моторика, которая необходима для письма и рисования.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Социальная готовность предполагает, что ребёнок умеет общаться со сверстниками и взрослыми, следовать правилам и нормам поведения. Он должен быть готов к тому, что в школе ему придётся работать в коллективе и взаимодействовать с другими детьми.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Важно помнить, что готовность к школе — это индивидуальный процесс, который зависит от многих факторов, включая семейное воспитание, окружение и личные особенности ребёнка. Поэтому задача педагогов — создать благоприятные условия для развития каждого ребёнка и помочь ему адаптироваться к школьной жизни.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Для того чтобы определить уровень готовности ребёнка к школе, можно использовать различные методы диагностики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и наблюдения. Это могут быть как формальные тесты, так и неформальные методы, такие как наблюдение за поведением детей в игровой деятельности. Важно учитывать, что каждый ребенок уникален, и его готовность к школе может проявляться по-разному.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>Для более глубокого понимания уровня готовности детей к школе, педагогам следует активно взаимодействовать с родителями. Совместные встречи, семинары и консультации помогут родителям лучше понять, какие навыки и качества важны для успешной адаптации ребенка в школе. Это также создаст единое образовательное пространство, где семья и школа будут работать в одном направлении.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Кроме того, важно развивать у детей навыки </w:t>
      </w:r>
      <w:proofErr w:type="spellStart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саморегуляции</w:t>
      </w:r>
      <w:proofErr w:type="spellEnd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 xml:space="preserve"> и управления своим временем. Умение планировать свои действия, ставить цели и достигать их — это важные аспекты, которые помогут детям не только в учебе, но и в жизни в целом. Педагоги могут внедрять в образовательный процесс элементы </w:t>
      </w:r>
      <w:proofErr w:type="gramStart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тайм-менеджмента</w:t>
      </w:r>
      <w:proofErr w:type="gramEnd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, обучая детей, как организовать свое время для выполнения домашних заданий и участия в различных мероприятиях.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0D1A53A0" wp14:editId="4606D9D8">
            <wp:simplePos x="0" y="0"/>
            <wp:positionH relativeFrom="column">
              <wp:posOffset>-1099185</wp:posOffset>
            </wp:positionH>
            <wp:positionV relativeFrom="paragraph">
              <wp:posOffset>-824865</wp:posOffset>
            </wp:positionV>
            <wp:extent cx="7743825" cy="10868025"/>
            <wp:effectExtent l="0" t="0" r="9525" b="952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10868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Не менее значимой является работа с эмоциональным интеллектом. Дети должны уметь распознавать и управлять своими эмоциями, а также понимать чувства других. Это поможет им строить здоровые отношения с одноклассниками и учителями, что, в свою очередь, создаст положительную атмосферу в классе. 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  <w:t xml:space="preserve">Важно помнить, что готовность детей к школе — это комплексный процесс, включающий физические, психологические и социальные аспекты. Педагоги должны создавать условия для развития каждого ребенка, активно взаимодействуя с родителями и используя различные методы диагностики. Развитие навыков </w:t>
      </w:r>
      <w:proofErr w:type="spellStart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>саморегуляции</w:t>
      </w:r>
      <w:proofErr w:type="spellEnd"/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t xml:space="preserve"> и эмоционального интеллекта также играет ключевую роль в успешной адаптации детей. Поддержка семьи и вовлеченность родителей в образовательный процесс способствуют формированию единого подхода к подготовке к школе. В конечном итоге, задача педагогов — помочь детям уверенно вступить в новую образовательную среду.</w:t>
      </w:r>
      <w:r w:rsidR="003E5AF7" w:rsidRPr="003E5AF7">
        <w:rPr>
          <w:rFonts w:ascii="Times New Roman" w:hAnsi="Times New Roman" w:cs="Times New Roman"/>
          <w:color w:val="3A3A3A"/>
          <w:sz w:val="28"/>
          <w:szCs w:val="28"/>
        </w:rPr>
        <w:br/>
      </w:r>
    </w:p>
    <w:sectPr w:rsidR="004F35BF" w:rsidRPr="003E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F7"/>
    <w:rsid w:val="003E5AF7"/>
    <w:rsid w:val="004F35BF"/>
    <w:rsid w:val="007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A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AF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4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4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994</Words>
  <Characters>5671</Characters>
  <Application>Microsoft Office Word</Application>
  <DocSecurity>0</DocSecurity>
  <Lines>47</Lines>
  <Paragraphs>13</Paragraphs>
  <ScaleCrop>false</ScaleCrop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aqtonnn1234@outlook.com</dc:creator>
  <cp:lastModifiedBy>aqtonnn1234@outlook.com</cp:lastModifiedBy>
  <cp:revision>4</cp:revision>
  <dcterms:created xsi:type="dcterms:W3CDTF">2025-03-01T14:17:00Z</dcterms:created>
  <dcterms:modified xsi:type="dcterms:W3CDTF">2025-03-01T14:56:00Z</dcterms:modified>
</cp:coreProperties>
</file>